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C" w:rsidRDefault="000A6FFC" w:rsidP="00B642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Изобразительная деятельность (подготовительная группа)</w:t>
      </w:r>
    </w:p>
    <w:p w:rsidR="000A6FFC" w:rsidRDefault="000A6FFC" w:rsidP="000A6FFC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A6FFC" w:rsidRDefault="000A6FFC" w:rsidP="000A6FF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деятельности: </w:t>
      </w:r>
    </w:p>
    <w:p w:rsidR="000A6FFC" w:rsidRDefault="000A6FFC" w:rsidP="000A6F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0A6FFC" w:rsidRDefault="000A6FFC" w:rsidP="000A6F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0A6FFC" w:rsidRDefault="000A6FFC" w:rsidP="000A6F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0A6FFC" w:rsidRDefault="000A6FFC" w:rsidP="000A6F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0A6FFC" w:rsidRDefault="000A6FFC" w:rsidP="000A6FFC">
      <w:pPr>
        <w:pStyle w:val="Default"/>
        <w:jc w:val="both"/>
        <w:rPr>
          <w:sz w:val="28"/>
          <w:szCs w:val="28"/>
        </w:rPr>
      </w:pPr>
    </w:p>
    <w:p w:rsidR="000A6FFC" w:rsidRDefault="000A6FFC" w:rsidP="000A6FF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0A6FFC" w:rsidRDefault="000A6FFC" w:rsidP="000A6F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 </w:t>
      </w:r>
    </w:p>
    <w:p w:rsidR="000A6FFC" w:rsidRDefault="000A6FFC" w:rsidP="000A6F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 </w:t>
      </w:r>
    </w:p>
    <w:p w:rsidR="000A6FFC" w:rsidRDefault="000A6FFC" w:rsidP="000A6F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Народное декоративно-прикладное искусство </w:t>
      </w:r>
      <w:r>
        <w:rPr>
          <w:sz w:val="28"/>
          <w:szCs w:val="28"/>
        </w:rPr>
        <w:t xml:space="preserve"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</w:t>
      </w:r>
      <w:proofErr w:type="gramStart"/>
      <w:r>
        <w:rPr>
          <w:sz w:val="28"/>
          <w:szCs w:val="28"/>
        </w:rPr>
        <w:t>декоративно-оформительского</w:t>
      </w:r>
      <w:proofErr w:type="gramEnd"/>
      <w:r>
        <w:rPr>
          <w:sz w:val="28"/>
          <w:szCs w:val="28"/>
        </w:rPr>
        <w:t xml:space="preserve"> </w:t>
      </w:r>
    </w:p>
    <w:p w:rsidR="000A6FFC" w:rsidRDefault="000A6FFC" w:rsidP="00B642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Графика: </w:t>
      </w:r>
      <w:r>
        <w:rPr>
          <w:color w:val="auto"/>
          <w:sz w:val="28"/>
          <w:szCs w:val="28"/>
        </w:rPr>
        <w:t xml:space="preserve">виды и особенности средств выразительности. Специфики труда художника-иллюстратора, способы создания иллюстрации. Макет книги. </w:t>
      </w:r>
      <w:r>
        <w:rPr>
          <w:color w:val="auto"/>
          <w:sz w:val="28"/>
          <w:szCs w:val="28"/>
        </w:rPr>
        <w:lastRenderedPageBreak/>
        <w:t xml:space="preserve">Художники-анималисты, иллюстраторы-сказочники, иллюстраторы «веселой» книги.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Живопись: </w:t>
      </w:r>
      <w:r>
        <w:rPr>
          <w:color w:val="auto"/>
          <w:sz w:val="28"/>
          <w:szCs w:val="28"/>
        </w:rPr>
        <w:t xml:space="preserve">жанровое разнообразие, особенности средств выразительности. Авторская манера известных художников-живописцев (на ознакомительном уровне).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Скульптура</w:t>
      </w:r>
      <w:r>
        <w:rPr>
          <w:color w:val="auto"/>
          <w:sz w:val="28"/>
          <w:szCs w:val="28"/>
        </w:rPr>
        <w:t xml:space="preserve"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Архитектура: </w:t>
      </w:r>
      <w:r>
        <w:rPr>
          <w:color w:val="auto"/>
          <w:sz w:val="28"/>
          <w:szCs w:val="28"/>
        </w:rPr>
        <w:t xml:space="preserve">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 </w:t>
      </w:r>
    </w:p>
    <w:p w:rsidR="000A6FFC" w:rsidRDefault="000A6FFC" w:rsidP="000A6FFC">
      <w:pPr>
        <w:pStyle w:val="Default"/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>Посещение музеев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</w:t>
      </w:r>
    </w:p>
    <w:p w:rsidR="000A6FFC" w:rsidRDefault="000A6FFC" w:rsidP="000A6FFC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Развитие продуктивной деятельности и детского творчества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Задачи образовательной деятельности: </w:t>
      </w:r>
    </w:p>
    <w:p w:rsidR="000A6FFC" w:rsidRDefault="000A6FFC" w:rsidP="000A6F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0A6FFC" w:rsidRDefault="000A6FFC" w:rsidP="000A6F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Совершенствовать компоненты изобразительной деятельности, технические и изобразительно-выразительные умения.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эмоционально-эстетические, творческие, сенсорные и познавательные способности.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деятельности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и самостоятельное использование разных способов создания изображения. Создание изображений по представлению, памяти, а также с натуры.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Изобразительно-выразительные умения: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</w:t>
      </w:r>
      <w:proofErr w:type="gramStart"/>
      <w:r>
        <w:rPr>
          <w:color w:val="auto"/>
          <w:sz w:val="28"/>
          <w:szCs w:val="28"/>
        </w:rPr>
        <w:t>изображаемому</w:t>
      </w:r>
      <w:proofErr w:type="gramEnd"/>
      <w:r>
        <w:rPr>
          <w:color w:val="auto"/>
          <w:sz w:val="28"/>
          <w:szCs w:val="28"/>
        </w:rPr>
        <w:t xml:space="preserve">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 </w:t>
      </w:r>
    </w:p>
    <w:p w:rsidR="000A6FFC" w:rsidRDefault="000A6FFC" w:rsidP="000A6FFC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r>
        <w:rPr>
          <w:i/>
          <w:iCs/>
          <w:color w:val="auto"/>
          <w:sz w:val="28"/>
          <w:szCs w:val="28"/>
        </w:rPr>
        <w:t>В изображении предметного мира</w:t>
      </w:r>
      <w:r>
        <w:rPr>
          <w:color w:val="auto"/>
          <w:sz w:val="28"/>
          <w:szCs w:val="28"/>
        </w:rPr>
        <w:t xml:space="preserve">: передавать сходство с реальными объектами; </w:t>
      </w:r>
      <w:r>
        <w:rPr>
          <w:i/>
          <w:iCs/>
          <w:color w:val="auto"/>
          <w:sz w:val="28"/>
          <w:szCs w:val="28"/>
        </w:rPr>
        <w:t xml:space="preserve">при изображении с натуры </w:t>
      </w:r>
      <w:r>
        <w:rPr>
          <w:color w:val="auto"/>
          <w:sz w:val="28"/>
          <w:szCs w:val="28"/>
        </w:rPr>
        <w:t xml:space="preserve">- типичные и характерные и индивидуальные признаки предметов, живых объектов; </w:t>
      </w:r>
      <w:r>
        <w:rPr>
          <w:i/>
          <w:iCs/>
          <w:color w:val="auto"/>
          <w:sz w:val="28"/>
          <w:szCs w:val="28"/>
        </w:rPr>
        <w:t xml:space="preserve">при изображении сказочных образов </w:t>
      </w:r>
      <w:r>
        <w:rPr>
          <w:color w:val="auto"/>
          <w:sz w:val="28"/>
          <w:szCs w:val="28"/>
        </w:rPr>
        <w:t xml:space="preserve">- признаки сказочности; </w:t>
      </w:r>
      <w:r>
        <w:rPr>
          <w:i/>
          <w:iCs/>
          <w:color w:val="auto"/>
          <w:sz w:val="28"/>
          <w:szCs w:val="28"/>
        </w:rPr>
        <w:t xml:space="preserve">в сюжетном изображении: </w:t>
      </w:r>
      <w:r>
        <w:rPr>
          <w:color w:val="auto"/>
          <w:sz w:val="28"/>
          <w:szCs w:val="28"/>
        </w:rPr>
        <w:t xml:space="preserve">изображать линию горизонта согласно создаваемому образу, предметы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0A6FFC" w:rsidRDefault="000A6FFC" w:rsidP="00B642F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близком, среднем и дальнем планах, передавать; в </w:t>
      </w:r>
      <w:r>
        <w:rPr>
          <w:i/>
          <w:iCs/>
          <w:color w:val="auto"/>
          <w:sz w:val="28"/>
          <w:szCs w:val="28"/>
        </w:rPr>
        <w:t xml:space="preserve">декоративном изображении: </w:t>
      </w:r>
      <w:r>
        <w:rPr>
          <w:color w:val="auto"/>
          <w:sz w:val="28"/>
          <w:szCs w:val="28"/>
        </w:rPr>
        <w:t xml:space="preserve">создавать нарядные </w:t>
      </w:r>
      <w:proofErr w:type="spellStart"/>
      <w:r>
        <w:rPr>
          <w:color w:val="auto"/>
          <w:sz w:val="28"/>
          <w:szCs w:val="28"/>
        </w:rPr>
        <w:t>стилизированные</w:t>
      </w:r>
      <w:proofErr w:type="spellEnd"/>
      <w:r>
        <w:rPr>
          <w:color w:val="auto"/>
          <w:sz w:val="28"/>
          <w:szCs w:val="28"/>
        </w:rPr>
        <w:t xml:space="preserve"> образы; украшать </w:t>
      </w:r>
      <w:r>
        <w:rPr>
          <w:color w:val="auto"/>
          <w:sz w:val="28"/>
          <w:szCs w:val="28"/>
        </w:rPr>
        <w:lastRenderedPageBreak/>
        <w:t xml:space="preserve">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 </w:t>
      </w:r>
      <w:proofErr w:type="gramEnd"/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Технические умения: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совершенствование моторных характеристик умений.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умений рисования контура предмета простым карандашом, создавать набросок. </w:t>
      </w:r>
    </w:p>
    <w:p w:rsidR="000A6FFC" w:rsidRDefault="000A6FFC" w:rsidP="000A6FF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рисовании: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 </w:t>
      </w:r>
    </w:p>
    <w:p w:rsidR="000A6FFC" w:rsidRDefault="000A6FFC" w:rsidP="000A6FF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аппликации: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0A6FFC" w:rsidRDefault="000A6FFC" w:rsidP="000A6FF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лепке: </w:t>
      </w:r>
    </w:p>
    <w:p w:rsidR="000A6FFC" w:rsidRDefault="000A6FFC" w:rsidP="000A6FFC">
      <w:pPr>
        <w:pStyle w:val="Default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 </w:t>
      </w:r>
    </w:p>
    <w:p w:rsidR="00B642F3" w:rsidRPr="003473A0" w:rsidRDefault="00B642F3" w:rsidP="00B642F3">
      <w:pPr>
        <w:pStyle w:val="Default"/>
        <w:jc w:val="both"/>
        <w:rPr>
          <w:color w:val="auto"/>
          <w:sz w:val="28"/>
          <w:szCs w:val="28"/>
        </w:rPr>
      </w:pPr>
      <w:r>
        <w:t xml:space="preserve">Занятия проводятся </w:t>
      </w:r>
      <w:r w:rsidRPr="00717015">
        <w:t>2</w:t>
      </w:r>
      <w:r>
        <w:t xml:space="preserve"> раза в «неделю по </w:t>
      </w:r>
      <w:r w:rsidRPr="00B642F3">
        <w:t>30</w:t>
      </w:r>
      <w:bookmarkStart w:id="0" w:name="_GoBack"/>
      <w:bookmarkEnd w:id="0"/>
      <w:r>
        <w:t xml:space="preserve"> минут в соответствии с п.11.9-11.11 </w:t>
      </w:r>
      <w:proofErr w:type="spellStart"/>
      <w:r>
        <w:t>СанПин</w:t>
      </w:r>
      <w:proofErr w:type="spellEnd"/>
      <w:r>
        <w:t xml:space="preserve"> 2.4.1. 3049-13 от 15.05.2013 №26 и с учетом образовательной программы Детство».</w:t>
      </w:r>
    </w:p>
    <w:p w:rsidR="00B642F3" w:rsidRPr="00B642F3" w:rsidRDefault="00B642F3" w:rsidP="000A6FFC">
      <w:pPr>
        <w:pStyle w:val="Default"/>
        <w:jc w:val="both"/>
        <w:rPr>
          <w:color w:val="auto"/>
          <w:sz w:val="28"/>
          <w:szCs w:val="28"/>
        </w:rPr>
      </w:pPr>
    </w:p>
    <w:sectPr w:rsidR="00B642F3" w:rsidRPr="00B6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6CCDE9"/>
    <w:multiLevelType w:val="hybridMultilevel"/>
    <w:tmpl w:val="BC94B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B766F5"/>
    <w:multiLevelType w:val="hybridMultilevel"/>
    <w:tmpl w:val="2DA7E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26A030"/>
    <w:multiLevelType w:val="hybridMultilevel"/>
    <w:tmpl w:val="895D4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FB07E0"/>
    <w:multiLevelType w:val="hybridMultilevel"/>
    <w:tmpl w:val="6A64F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C"/>
    <w:rsid w:val="000A6FFC"/>
    <w:rsid w:val="009E5A20"/>
    <w:rsid w:val="00B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2014-10-19T11:25:00Z</dcterms:created>
  <dcterms:modified xsi:type="dcterms:W3CDTF">2014-10-19T19:42:00Z</dcterms:modified>
</cp:coreProperties>
</file>